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02E" w:rsidRDefault="0023502E"/>
    <w:p w:rsidR="00B87AF4" w:rsidRDefault="00B87AF4"/>
    <w:p w:rsidR="00800FDA" w:rsidRDefault="00800FDA" w:rsidP="00B87AF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Abstract for the Equality, Diversity and Inclusion Conference 2012, for the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Chellenging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Hetronormativity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>: Moving forward on Equality, Diversity and Inclusion stream</w:t>
      </w:r>
    </w:p>
    <w:p w:rsidR="00800FDA" w:rsidRDefault="00800FDA" w:rsidP="00800FDA">
      <w:pPr>
        <w:rPr>
          <w:rFonts w:ascii="Arial" w:hAnsi="Arial" w:cs="Arial"/>
          <w:b/>
          <w:sz w:val="24"/>
          <w:szCs w:val="24"/>
          <w:u w:val="single"/>
        </w:rPr>
      </w:pPr>
    </w:p>
    <w:p w:rsidR="00B87AF4" w:rsidRDefault="00800FDA" w:rsidP="00800FDA">
      <w:pPr>
        <w:ind w:left="720" w:firstLine="72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‘</w:t>
      </w:r>
      <w:r w:rsidR="00B87AF4" w:rsidRPr="00B87AF4">
        <w:rPr>
          <w:rFonts w:ascii="Arial" w:hAnsi="Arial" w:cs="Arial"/>
          <w:b/>
          <w:sz w:val="24"/>
          <w:szCs w:val="24"/>
          <w:u w:val="single"/>
        </w:rPr>
        <w:t>Heteronormativity to transnormativity: passing pressures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B87AF4" w:rsidRDefault="00B87AF4" w:rsidP="00B87AF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265AD" w:rsidRDefault="00800FDA" w:rsidP="002265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this abstract I propose that my paper will examine</w:t>
      </w:r>
      <w:r w:rsidR="002265AD">
        <w:rPr>
          <w:rFonts w:ascii="Arial" w:hAnsi="Arial" w:cs="Arial"/>
          <w:sz w:val="24"/>
          <w:szCs w:val="24"/>
        </w:rPr>
        <w:t xml:space="preserve"> the way in which heteronormative culture and assumptions have framed UK </w:t>
      </w:r>
      <w:proofErr w:type="gramStart"/>
      <w:r w:rsidR="002265AD">
        <w:rPr>
          <w:rFonts w:ascii="Arial" w:hAnsi="Arial" w:cs="Arial"/>
          <w:sz w:val="24"/>
          <w:szCs w:val="24"/>
        </w:rPr>
        <w:t>trans</w:t>
      </w:r>
      <w:proofErr w:type="gramEnd"/>
      <w:r w:rsidR="002265AD">
        <w:rPr>
          <w:rFonts w:ascii="Arial" w:hAnsi="Arial" w:cs="Arial"/>
          <w:sz w:val="24"/>
          <w:szCs w:val="24"/>
        </w:rPr>
        <w:t xml:space="preserve"> legislation in such a way as to privilege the legal position of transitional transsexual people at the expense of offering equal protection to people </w:t>
      </w:r>
      <w:r>
        <w:rPr>
          <w:rFonts w:ascii="Arial" w:hAnsi="Arial" w:cs="Arial"/>
          <w:sz w:val="24"/>
          <w:szCs w:val="24"/>
        </w:rPr>
        <w:t xml:space="preserve">whose identities fall </w:t>
      </w:r>
      <w:r w:rsidR="002265AD">
        <w:rPr>
          <w:rFonts w:ascii="Arial" w:hAnsi="Arial" w:cs="Arial"/>
          <w:sz w:val="24"/>
          <w:szCs w:val="24"/>
        </w:rPr>
        <w:t>under a broader definition of transgender.  I am also going to examine how in setting the legal framework even the</w:t>
      </w:r>
      <w:r w:rsidR="003B312F">
        <w:rPr>
          <w:rFonts w:ascii="Arial" w:hAnsi="Arial" w:cs="Arial"/>
          <w:sz w:val="24"/>
          <w:szCs w:val="24"/>
        </w:rPr>
        <w:t xml:space="preserve"> relatively privileged section</w:t>
      </w:r>
      <w:r w:rsidR="002265AD">
        <w:rPr>
          <w:rFonts w:ascii="Arial" w:hAnsi="Arial" w:cs="Arial"/>
          <w:sz w:val="24"/>
          <w:szCs w:val="24"/>
        </w:rPr>
        <w:t xml:space="preserve"> of the </w:t>
      </w:r>
      <w:proofErr w:type="gramStart"/>
      <w:r w:rsidR="002265AD">
        <w:rPr>
          <w:rFonts w:ascii="Arial" w:hAnsi="Arial" w:cs="Arial"/>
          <w:sz w:val="24"/>
          <w:szCs w:val="24"/>
        </w:rPr>
        <w:t>trans</w:t>
      </w:r>
      <w:proofErr w:type="gramEnd"/>
      <w:r w:rsidR="002265AD">
        <w:rPr>
          <w:rFonts w:ascii="Arial" w:hAnsi="Arial" w:cs="Arial"/>
          <w:sz w:val="24"/>
          <w:szCs w:val="24"/>
        </w:rPr>
        <w:t xml:space="preserve"> constituency is discriminated</w:t>
      </w:r>
      <w:r w:rsidR="002265AD" w:rsidRPr="002265AD">
        <w:rPr>
          <w:rFonts w:ascii="Arial" w:hAnsi="Arial" w:cs="Arial"/>
          <w:sz w:val="24"/>
          <w:szCs w:val="24"/>
        </w:rPr>
        <w:t xml:space="preserve"> </w:t>
      </w:r>
      <w:r w:rsidR="002265AD">
        <w:rPr>
          <w:rFonts w:ascii="Arial" w:hAnsi="Arial" w:cs="Arial"/>
          <w:sz w:val="24"/>
          <w:szCs w:val="24"/>
        </w:rPr>
        <w:t xml:space="preserve">against intersectionally, in relation to marriage requirements </w:t>
      </w:r>
      <w:r w:rsidR="00B2387F">
        <w:rPr>
          <w:rFonts w:ascii="Arial" w:hAnsi="Arial" w:cs="Arial"/>
          <w:sz w:val="24"/>
          <w:szCs w:val="24"/>
        </w:rPr>
        <w:t xml:space="preserve">and in relation to legal acknowledgment of their </w:t>
      </w:r>
      <w:r w:rsidR="00B2387F" w:rsidRPr="00800FDA">
        <w:rPr>
          <w:rFonts w:ascii="Arial" w:hAnsi="Arial" w:cs="Arial"/>
          <w:sz w:val="24"/>
          <w:szCs w:val="24"/>
        </w:rPr>
        <w:t>reassigned</w:t>
      </w:r>
      <w:r w:rsidR="00B238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sex</w:t>
      </w:r>
      <w:r w:rsidR="00B2387F">
        <w:rPr>
          <w:rFonts w:ascii="Arial" w:hAnsi="Arial" w:cs="Arial"/>
          <w:sz w:val="24"/>
          <w:szCs w:val="24"/>
        </w:rPr>
        <w:t>gender status</w:t>
      </w:r>
      <w:r w:rsidR="00B1316A">
        <w:rPr>
          <w:rFonts w:ascii="Arial" w:hAnsi="Arial" w:cs="Arial"/>
          <w:sz w:val="24"/>
          <w:szCs w:val="24"/>
        </w:rPr>
        <w:t xml:space="preserve"> (Hines 2011)</w:t>
      </w:r>
      <w:r w:rsidR="00B2387F">
        <w:rPr>
          <w:rFonts w:ascii="Arial" w:hAnsi="Arial" w:cs="Arial"/>
          <w:sz w:val="24"/>
          <w:szCs w:val="24"/>
        </w:rPr>
        <w:t>.</w:t>
      </w:r>
      <w:r w:rsidR="002265AD">
        <w:rPr>
          <w:rFonts w:ascii="Arial" w:hAnsi="Arial" w:cs="Arial"/>
          <w:sz w:val="24"/>
          <w:szCs w:val="24"/>
        </w:rPr>
        <w:t xml:space="preserve">  </w:t>
      </w:r>
    </w:p>
    <w:p w:rsidR="00B87AF4" w:rsidRDefault="00B2387F" w:rsidP="00D05B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the purposes of this discussion</w:t>
      </w:r>
      <w:r w:rsidR="00B87AF4">
        <w:rPr>
          <w:rFonts w:ascii="Arial" w:hAnsi="Arial" w:cs="Arial"/>
          <w:sz w:val="24"/>
          <w:szCs w:val="24"/>
        </w:rPr>
        <w:t xml:space="preserve"> I am going to categorise </w:t>
      </w:r>
      <w:proofErr w:type="gramStart"/>
      <w:r w:rsidR="00B87AF4">
        <w:rPr>
          <w:rFonts w:ascii="Arial" w:hAnsi="Arial" w:cs="Arial"/>
          <w:sz w:val="24"/>
          <w:szCs w:val="24"/>
        </w:rPr>
        <w:t>trans</w:t>
      </w:r>
      <w:proofErr w:type="gramEnd"/>
      <w:r w:rsidR="00B87AF4">
        <w:rPr>
          <w:rFonts w:ascii="Arial" w:hAnsi="Arial" w:cs="Arial"/>
          <w:sz w:val="24"/>
          <w:szCs w:val="24"/>
        </w:rPr>
        <w:t xml:space="preserve"> people into two working categories, transgender and transsexual.  In </w:t>
      </w:r>
      <w:r w:rsidR="00D05B8C">
        <w:rPr>
          <w:rFonts w:ascii="Arial" w:hAnsi="Arial" w:cs="Arial"/>
          <w:sz w:val="24"/>
          <w:szCs w:val="24"/>
        </w:rPr>
        <w:t xml:space="preserve">so </w:t>
      </w:r>
      <w:r w:rsidR="00B87AF4">
        <w:rPr>
          <w:rFonts w:ascii="Arial" w:hAnsi="Arial" w:cs="Arial"/>
          <w:sz w:val="24"/>
          <w:szCs w:val="24"/>
        </w:rPr>
        <w:t xml:space="preserve">doing I am not trying to suggest that these two categories are </w:t>
      </w:r>
      <w:r w:rsidR="00356EA5">
        <w:rPr>
          <w:rFonts w:ascii="Arial" w:hAnsi="Arial" w:cs="Arial"/>
          <w:sz w:val="24"/>
          <w:szCs w:val="24"/>
        </w:rPr>
        <w:t xml:space="preserve">either </w:t>
      </w:r>
      <w:r w:rsidR="00B87AF4">
        <w:rPr>
          <w:rFonts w:ascii="Arial" w:hAnsi="Arial" w:cs="Arial"/>
          <w:sz w:val="24"/>
          <w:szCs w:val="24"/>
        </w:rPr>
        <w:t xml:space="preserve">stable </w:t>
      </w:r>
      <w:r w:rsidR="00356EA5">
        <w:rPr>
          <w:rFonts w:ascii="Arial" w:hAnsi="Arial" w:cs="Arial"/>
          <w:sz w:val="24"/>
          <w:szCs w:val="24"/>
        </w:rPr>
        <w:t>or</w:t>
      </w:r>
      <w:r w:rsidR="00B87AF4">
        <w:rPr>
          <w:rFonts w:ascii="Arial" w:hAnsi="Arial" w:cs="Arial"/>
          <w:sz w:val="24"/>
          <w:szCs w:val="24"/>
        </w:rPr>
        <w:t xml:space="preserve"> mutually exclusive</w:t>
      </w:r>
      <w:r w:rsidR="00356EA5">
        <w:rPr>
          <w:rFonts w:ascii="Arial" w:hAnsi="Arial" w:cs="Arial"/>
          <w:sz w:val="24"/>
          <w:szCs w:val="24"/>
        </w:rPr>
        <w:t>,</w:t>
      </w:r>
      <w:r w:rsidR="00B87AF4">
        <w:rPr>
          <w:rFonts w:ascii="Arial" w:hAnsi="Arial" w:cs="Arial"/>
          <w:sz w:val="24"/>
          <w:szCs w:val="24"/>
        </w:rPr>
        <w:t xml:space="preserve"> but am positioning </w:t>
      </w:r>
      <w:proofErr w:type="gramStart"/>
      <w:r w:rsidR="00B87AF4">
        <w:rPr>
          <w:rFonts w:ascii="Arial" w:hAnsi="Arial" w:cs="Arial"/>
          <w:sz w:val="24"/>
          <w:szCs w:val="24"/>
        </w:rPr>
        <w:t>trans</w:t>
      </w:r>
      <w:proofErr w:type="gramEnd"/>
      <w:r w:rsidR="00B87AF4">
        <w:rPr>
          <w:rFonts w:ascii="Arial" w:hAnsi="Arial" w:cs="Arial"/>
          <w:sz w:val="24"/>
          <w:szCs w:val="24"/>
        </w:rPr>
        <w:t xml:space="preserve"> identities in relation to legal understandings and allowances of trans identities in the UK and </w:t>
      </w:r>
      <w:r w:rsidR="000F273C">
        <w:rPr>
          <w:rFonts w:ascii="Arial" w:hAnsi="Arial" w:cs="Arial"/>
          <w:sz w:val="24"/>
          <w:szCs w:val="24"/>
        </w:rPr>
        <w:t xml:space="preserve">using these </w:t>
      </w:r>
      <w:r w:rsidR="001E00A9">
        <w:rPr>
          <w:rFonts w:ascii="Arial" w:hAnsi="Arial" w:cs="Arial"/>
          <w:sz w:val="24"/>
          <w:szCs w:val="24"/>
        </w:rPr>
        <w:t>questionable</w:t>
      </w:r>
      <w:r w:rsidR="000F273C">
        <w:rPr>
          <w:rFonts w:ascii="Arial" w:hAnsi="Arial" w:cs="Arial"/>
          <w:sz w:val="24"/>
          <w:szCs w:val="24"/>
        </w:rPr>
        <w:t xml:space="preserve"> discrete constructions to highlight the inadequacies of the heteronormative understandings that underlie the legal framework.</w:t>
      </w:r>
    </w:p>
    <w:p w:rsidR="002C20AA" w:rsidRDefault="00356EA5" w:rsidP="00D05B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drawing the above distinction I will examine briefly the historical trajectory of the </w:t>
      </w:r>
      <w:r w:rsidR="00740078">
        <w:rPr>
          <w:rFonts w:ascii="Arial" w:hAnsi="Arial" w:cs="Arial"/>
          <w:sz w:val="24"/>
          <w:szCs w:val="24"/>
        </w:rPr>
        <w:t xml:space="preserve">development of modern </w:t>
      </w:r>
      <w:r>
        <w:rPr>
          <w:rFonts w:ascii="Arial" w:hAnsi="Arial" w:cs="Arial"/>
          <w:sz w:val="24"/>
          <w:szCs w:val="24"/>
        </w:rPr>
        <w:t xml:space="preserve">(public) </w:t>
      </w:r>
      <w:r w:rsidR="00740078">
        <w:rPr>
          <w:rFonts w:ascii="Arial" w:hAnsi="Arial" w:cs="Arial"/>
          <w:sz w:val="24"/>
          <w:szCs w:val="24"/>
        </w:rPr>
        <w:t xml:space="preserve">understanding of </w:t>
      </w:r>
      <w:proofErr w:type="gramStart"/>
      <w:r w:rsidR="00740078">
        <w:rPr>
          <w:rFonts w:ascii="Arial" w:hAnsi="Arial" w:cs="Arial"/>
          <w:sz w:val="24"/>
          <w:szCs w:val="24"/>
        </w:rPr>
        <w:t>trans</w:t>
      </w:r>
      <w:proofErr w:type="gramEnd"/>
      <w:r w:rsidR="00740078">
        <w:rPr>
          <w:rFonts w:ascii="Arial" w:hAnsi="Arial" w:cs="Arial"/>
          <w:sz w:val="24"/>
          <w:szCs w:val="24"/>
        </w:rPr>
        <w:t xml:space="preserve"> identities informed by both sensationalist media stories and biographies of transsexual people, briefly highlighting the cases of Christine Jorgensen, April Ashley and Jan Morris </w:t>
      </w:r>
      <w:r w:rsidR="00AB6D2A">
        <w:rPr>
          <w:rFonts w:ascii="Arial" w:hAnsi="Arial" w:cs="Arial"/>
          <w:sz w:val="24"/>
          <w:szCs w:val="24"/>
        </w:rPr>
        <w:t xml:space="preserve">(Califa 1997, Morris 1988) </w:t>
      </w:r>
      <w:r w:rsidR="00740078">
        <w:rPr>
          <w:rFonts w:ascii="Arial" w:hAnsi="Arial" w:cs="Arial"/>
          <w:sz w:val="24"/>
          <w:szCs w:val="24"/>
        </w:rPr>
        <w:t xml:space="preserve">and the ways in which their stories were portrayed.  I will suggest that their sexgender histories </w:t>
      </w:r>
      <w:r w:rsidR="003B312F">
        <w:rPr>
          <w:rFonts w:ascii="Arial" w:hAnsi="Arial" w:cs="Arial"/>
          <w:sz w:val="24"/>
          <w:szCs w:val="24"/>
        </w:rPr>
        <w:t xml:space="preserve">as </w:t>
      </w:r>
      <w:r w:rsidR="004F1B07">
        <w:rPr>
          <w:rFonts w:ascii="Arial" w:hAnsi="Arial" w:cs="Arial"/>
          <w:sz w:val="24"/>
          <w:szCs w:val="24"/>
        </w:rPr>
        <w:t>represented through various media</w:t>
      </w:r>
      <w:r w:rsidR="003B312F">
        <w:rPr>
          <w:rFonts w:ascii="Arial" w:hAnsi="Arial" w:cs="Arial"/>
          <w:sz w:val="24"/>
          <w:szCs w:val="24"/>
        </w:rPr>
        <w:t xml:space="preserve"> </w:t>
      </w:r>
      <w:r w:rsidR="00740078">
        <w:rPr>
          <w:rFonts w:ascii="Arial" w:hAnsi="Arial" w:cs="Arial"/>
          <w:sz w:val="24"/>
          <w:szCs w:val="24"/>
        </w:rPr>
        <w:t xml:space="preserve">represent a </w:t>
      </w:r>
      <w:r w:rsidR="002C20AA">
        <w:rPr>
          <w:rFonts w:ascii="Arial" w:hAnsi="Arial" w:cs="Arial"/>
          <w:sz w:val="24"/>
          <w:szCs w:val="24"/>
        </w:rPr>
        <w:t xml:space="preserve">paradigm which has been accepted as a normalised paradigm for transgenderism  by the psycho-medical professions and law makers, </w:t>
      </w:r>
      <w:r w:rsidR="00740078">
        <w:rPr>
          <w:rFonts w:ascii="Arial" w:hAnsi="Arial" w:cs="Arial"/>
          <w:sz w:val="24"/>
          <w:szCs w:val="24"/>
        </w:rPr>
        <w:t xml:space="preserve">and that this paradigm has been seen </w:t>
      </w:r>
      <w:r w:rsidR="00D05B8C">
        <w:rPr>
          <w:rFonts w:ascii="Arial" w:hAnsi="Arial" w:cs="Arial"/>
          <w:sz w:val="24"/>
          <w:szCs w:val="24"/>
        </w:rPr>
        <w:t>to be a way in which</w:t>
      </w:r>
      <w:r w:rsidR="00F65588">
        <w:rPr>
          <w:rFonts w:ascii="Arial" w:hAnsi="Arial" w:cs="Arial"/>
          <w:sz w:val="24"/>
          <w:szCs w:val="24"/>
        </w:rPr>
        <w:t xml:space="preserve"> transitional/</w:t>
      </w:r>
      <w:proofErr w:type="spellStart"/>
      <w:r w:rsidR="00F65588">
        <w:rPr>
          <w:rFonts w:ascii="Arial" w:hAnsi="Arial" w:cs="Arial"/>
          <w:sz w:val="24"/>
          <w:szCs w:val="24"/>
        </w:rPr>
        <w:t>ing</w:t>
      </w:r>
      <w:proofErr w:type="spellEnd"/>
      <w:r w:rsidR="00D05B8C">
        <w:rPr>
          <w:rFonts w:ascii="Arial" w:hAnsi="Arial" w:cs="Arial"/>
          <w:sz w:val="24"/>
          <w:szCs w:val="24"/>
        </w:rPr>
        <w:t xml:space="preserve"> trans</w:t>
      </w:r>
      <w:r w:rsidR="00740078">
        <w:rPr>
          <w:rFonts w:ascii="Arial" w:hAnsi="Arial" w:cs="Arial"/>
          <w:sz w:val="24"/>
          <w:szCs w:val="24"/>
        </w:rPr>
        <w:t xml:space="preserve"> people can be both accepted </w:t>
      </w:r>
      <w:r w:rsidR="003B312F">
        <w:rPr>
          <w:rFonts w:ascii="Arial" w:hAnsi="Arial" w:cs="Arial"/>
          <w:sz w:val="24"/>
          <w:szCs w:val="24"/>
        </w:rPr>
        <w:t>as citizens and offered certain protections</w:t>
      </w:r>
      <w:r w:rsidR="002C20AA">
        <w:rPr>
          <w:rFonts w:ascii="Arial" w:hAnsi="Arial" w:cs="Arial"/>
          <w:sz w:val="24"/>
          <w:szCs w:val="24"/>
        </w:rPr>
        <w:t>,</w:t>
      </w:r>
      <w:r w:rsidR="003B312F">
        <w:rPr>
          <w:rFonts w:ascii="Arial" w:hAnsi="Arial" w:cs="Arial"/>
          <w:sz w:val="24"/>
          <w:szCs w:val="24"/>
        </w:rPr>
        <w:t xml:space="preserve"> while</w:t>
      </w:r>
      <w:r w:rsidR="00740078">
        <w:rPr>
          <w:rFonts w:ascii="Arial" w:hAnsi="Arial" w:cs="Arial"/>
          <w:sz w:val="24"/>
          <w:szCs w:val="24"/>
        </w:rPr>
        <w:t xml:space="preserve"> the challenge that they may seem to represent to the binary gender hegemony is neutralised by their effective re-naturalisation</w:t>
      </w:r>
      <w:r w:rsidR="00F65588">
        <w:rPr>
          <w:rFonts w:ascii="Arial" w:hAnsi="Arial" w:cs="Arial"/>
          <w:sz w:val="24"/>
          <w:szCs w:val="24"/>
        </w:rPr>
        <w:t xml:space="preserve"> into that same</w:t>
      </w:r>
      <w:r w:rsidR="003B312F">
        <w:rPr>
          <w:rFonts w:ascii="Arial" w:hAnsi="Arial" w:cs="Arial"/>
          <w:sz w:val="24"/>
          <w:szCs w:val="24"/>
        </w:rPr>
        <w:t xml:space="preserve"> system</w:t>
      </w:r>
      <w:r w:rsidR="00740078">
        <w:rPr>
          <w:rFonts w:ascii="Arial" w:hAnsi="Arial" w:cs="Arial"/>
          <w:sz w:val="24"/>
          <w:szCs w:val="24"/>
        </w:rPr>
        <w:t>.</w:t>
      </w:r>
      <w:r w:rsidR="001D56DF">
        <w:rPr>
          <w:rFonts w:ascii="Arial" w:hAnsi="Arial" w:cs="Arial"/>
          <w:sz w:val="24"/>
          <w:szCs w:val="24"/>
        </w:rPr>
        <w:t xml:space="preserve">  I suggest that this represents a reclaiming of trans people for heteronormativity</w:t>
      </w:r>
      <w:r w:rsidR="00D05B8C">
        <w:rPr>
          <w:rFonts w:ascii="Arial" w:hAnsi="Arial" w:cs="Arial"/>
          <w:sz w:val="24"/>
          <w:szCs w:val="24"/>
        </w:rPr>
        <w:t>,</w:t>
      </w:r>
      <w:r w:rsidR="001D56DF">
        <w:rPr>
          <w:rFonts w:ascii="Arial" w:hAnsi="Arial" w:cs="Arial"/>
          <w:sz w:val="24"/>
          <w:szCs w:val="24"/>
        </w:rPr>
        <w:t xml:space="preserve"> </w:t>
      </w:r>
      <w:r w:rsidR="002C20AA">
        <w:rPr>
          <w:rFonts w:ascii="Arial" w:hAnsi="Arial" w:cs="Arial"/>
          <w:sz w:val="24"/>
          <w:szCs w:val="24"/>
        </w:rPr>
        <w:t>read</w:t>
      </w:r>
      <w:r w:rsidR="001D56DF">
        <w:rPr>
          <w:rFonts w:ascii="Arial" w:hAnsi="Arial" w:cs="Arial"/>
          <w:sz w:val="24"/>
          <w:szCs w:val="24"/>
        </w:rPr>
        <w:t xml:space="preserve"> through the narrow prism of the transitional transsexual </w:t>
      </w:r>
      <w:r w:rsidR="002C20AA">
        <w:rPr>
          <w:rFonts w:ascii="Arial" w:hAnsi="Arial" w:cs="Arial"/>
          <w:sz w:val="24"/>
          <w:szCs w:val="24"/>
        </w:rPr>
        <w:t xml:space="preserve"> and that this </w:t>
      </w:r>
      <w:r w:rsidR="001D56DF">
        <w:rPr>
          <w:rFonts w:ascii="Arial" w:hAnsi="Arial" w:cs="Arial"/>
          <w:sz w:val="24"/>
          <w:szCs w:val="24"/>
        </w:rPr>
        <w:t xml:space="preserve">paradigm is itself then set up as a form of transnormativity </w:t>
      </w:r>
    </w:p>
    <w:p w:rsidR="002C20AA" w:rsidRDefault="002C20AA" w:rsidP="00D05B8C">
      <w:pPr>
        <w:rPr>
          <w:rFonts w:ascii="Arial" w:hAnsi="Arial" w:cs="Arial"/>
          <w:sz w:val="24"/>
          <w:szCs w:val="24"/>
        </w:rPr>
      </w:pPr>
    </w:p>
    <w:p w:rsidR="002C20AA" w:rsidRDefault="002C20AA" w:rsidP="00D05B8C">
      <w:pPr>
        <w:rPr>
          <w:rFonts w:ascii="Arial" w:hAnsi="Arial" w:cs="Arial"/>
          <w:sz w:val="24"/>
          <w:szCs w:val="24"/>
        </w:rPr>
      </w:pPr>
    </w:p>
    <w:p w:rsidR="00EA78AB" w:rsidRDefault="001D56DF" w:rsidP="00D05B8C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which</w:t>
      </w:r>
      <w:proofErr w:type="gramEnd"/>
      <w:r>
        <w:rPr>
          <w:rFonts w:ascii="Arial" w:hAnsi="Arial" w:cs="Arial"/>
          <w:sz w:val="24"/>
          <w:szCs w:val="24"/>
        </w:rPr>
        <w:t xml:space="preserve"> seeks to exclude other trans identities and expressions from effective acknowledgment under</w:t>
      </w:r>
      <w:r w:rsidR="006C6C38">
        <w:rPr>
          <w:rFonts w:ascii="Arial" w:hAnsi="Arial" w:cs="Arial"/>
          <w:sz w:val="24"/>
          <w:szCs w:val="24"/>
        </w:rPr>
        <w:t xml:space="preserve"> UK law (Salamon 2010)</w:t>
      </w:r>
    </w:p>
    <w:p w:rsidR="004F1B07" w:rsidRDefault="004F1B07" w:rsidP="00D05B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want </w:t>
      </w:r>
      <w:proofErr w:type="spellStart"/>
      <w:r>
        <w:rPr>
          <w:rFonts w:ascii="Arial" w:hAnsi="Arial" w:cs="Arial"/>
          <w:sz w:val="24"/>
          <w:szCs w:val="24"/>
        </w:rPr>
        <w:t>then</w:t>
      </w:r>
      <w:proofErr w:type="spellEnd"/>
      <w:r>
        <w:rPr>
          <w:rFonts w:ascii="Arial" w:hAnsi="Arial" w:cs="Arial"/>
          <w:sz w:val="24"/>
          <w:szCs w:val="24"/>
        </w:rPr>
        <w:t xml:space="preserve"> to examine the myriad forms that trans expression</w:t>
      </w:r>
      <w:r w:rsidR="002C20A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and ide</w:t>
      </w:r>
      <w:r w:rsidR="002C20AA">
        <w:rPr>
          <w:rFonts w:ascii="Arial" w:hAnsi="Arial" w:cs="Arial"/>
          <w:sz w:val="24"/>
          <w:szCs w:val="24"/>
        </w:rPr>
        <w:t>ntities</w:t>
      </w:r>
      <w:r>
        <w:rPr>
          <w:rFonts w:ascii="Arial" w:hAnsi="Arial" w:cs="Arial"/>
          <w:sz w:val="24"/>
          <w:szCs w:val="24"/>
        </w:rPr>
        <w:t xml:space="preserve"> can </w:t>
      </w:r>
      <w:proofErr w:type="gramStart"/>
      <w:r>
        <w:rPr>
          <w:rFonts w:ascii="Arial" w:hAnsi="Arial" w:cs="Arial"/>
          <w:sz w:val="24"/>
          <w:szCs w:val="24"/>
        </w:rPr>
        <w:t>and  do</w:t>
      </w:r>
      <w:proofErr w:type="gramEnd"/>
      <w:r>
        <w:rPr>
          <w:rFonts w:ascii="Arial" w:hAnsi="Arial" w:cs="Arial"/>
          <w:sz w:val="24"/>
          <w:szCs w:val="24"/>
        </w:rPr>
        <w:t xml:space="preserve"> take</w:t>
      </w:r>
      <w:r w:rsidR="00AB6D2A">
        <w:rPr>
          <w:rFonts w:ascii="Arial" w:hAnsi="Arial" w:cs="Arial"/>
          <w:sz w:val="24"/>
          <w:szCs w:val="24"/>
        </w:rPr>
        <w:t xml:space="preserve"> (Bernstein 2006, Serano 2007)</w:t>
      </w:r>
      <w:r>
        <w:rPr>
          <w:rFonts w:ascii="Arial" w:hAnsi="Arial" w:cs="Arial"/>
          <w:sz w:val="24"/>
          <w:szCs w:val="24"/>
        </w:rPr>
        <w:t xml:space="preserve">.  I want to examine the current debate in the trans community concerning the extent to which trans identities should be seen as inherently </w:t>
      </w:r>
      <w:r w:rsidR="00F65588">
        <w:rPr>
          <w:rFonts w:ascii="Arial" w:hAnsi="Arial" w:cs="Arial"/>
          <w:sz w:val="24"/>
          <w:szCs w:val="24"/>
        </w:rPr>
        <w:t xml:space="preserve">queer and/or </w:t>
      </w:r>
      <w:r>
        <w:rPr>
          <w:rFonts w:ascii="Arial" w:hAnsi="Arial" w:cs="Arial"/>
          <w:sz w:val="24"/>
          <w:szCs w:val="24"/>
        </w:rPr>
        <w:t>radical, and the extent to which we can assume they should always be a platform from which to seek to critique and destabilise the hegem</w:t>
      </w:r>
      <w:r w:rsidR="00667BE4">
        <w:rPr>
          <w:rFonts w:ascii="Arial" w:hAnsi="Arial" w:cs="Arial"/>
          <w:sz w:val="24"/>
          <w:szCs w:val="24"/>
        </w:rPr>
        <w:t>onic binary gender system</w:t>
      </w:r>
      <w:r w:rsidR="00F65588">
        <w:rPr>
          <w:rFonts w:ascii="Arial" w:hAnsi="Arial" w:cs="Arial"/>
          <w:sz w:val="24"/>
          <w:szCs w:val="24"/>
        </w:rPr>
        <w:t xml:space="preserve"> and naturalised notions or sexgender identity</w:t>
      </w:r>
      <w:r w:rsidR="00AB6D2A">
        <w:rPr>
          <w:rFonts w:ascii="Arial" w:hAnsi="Arial" w:cs="Arial"/>
          <w:sz w:val="24"/>
          <w:szCs w:val="24"/>
        </w:rPr>
        <w:t xml:space="preserve"> (Prosser 2006</w:t>
      </w:r>
      <w:r w:rsidR="002C20AA">
        <w:rPr>
          <w:rFonts w:ascii="Arial" w:hAnsi="Arial" w:cs="Arial"/>
          <w:sz w:val="24"/>
          <w:szCs w:val="24"/>
        </w:rPr>
        <w:t>, Salamon 2010, Serano 2011</w:t>
      </w:r>
      <w:r>
        <w:rPr>
          <w:rFonts w:ascii="Arial" w:hAnsi="Arial" w:cs="Arial"/>
          <w:sz w:val="24"/>
          <w:szCs w:val="24"/>
        </w:rPr>
        <w:t>)</w:t>
      </w:r>
      <w:r w:rsidR="00AB6D2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I want to examine the proposition that the aim of many transsexuals is</w:t>
      </w:r>
      <w:r w:rsidR="00D05B8C">
        <w:rPr>
          <w:rFonts w:ascii="Arial" w:hAnsi="Arial" w:cs="Arial"/>
          <w:sz w:val="24"/>
          <w:szCs w:val="24"/>
        </w:rPr>
        <w:t xml:space="preserve"> completely the opposite of this</w:t>
      </w:r>
      <w:r>
        <w:rPr>
          <w:rFonts w:ascii="Arial" w:hAnsi="Arial" w:cs="Arial"/>
          <w:sz w:val="24"/>
          <w:szCs w:val="24"/>
        </w:rPr>
        <w:t xml:space="preserve">, and that their aim is to pass completely as members of their </w:t>
      </w:r>
      <w:r>
        <w:rPr>
          <w:rFonts w:ascii="Arial" w:hAnsi="Arial" w:cs="Arial"/>
          <w:color w:val="FF0000"/>
          <w:sz w:val="24"/>
          <w:szCs w:val="24"/>
        </w:rPr>
        <w:t xml:space="preserve">reassigned </w:t>
      </w:r>
      <w:r>
        <w:rPr>
          <w:rFonts w:ascii="Arial" w:hAnsi="Arial" w:cs="Arial"/>
          <w:sz w:val="24"/>
          <w:szCs w:val="24"/>
        </w:rPr>
        <w:t xml:space="preserve">sexgender and in so passing to </w:t>
      </w:r>
      <w:r w:rsidR="00F65588">
        <w:rPr>
          <w:rFonts w:ascii="Arial" w:hAnsi="Arial" w:cs="Arial"/>
          <w:sz w:val="24"/>
          <w:szCs w:val="24"/>
        </w:rPr>
        <w:t>accept</w:t>
      </w:r>
      <w:r>
        <w:rPr>
          <w:rFonts w:ascii="Arial" w:hAnsi="Arial" w:cs="Arial"/>
          <w:sz w:val="24"/>
          <w:szCs w:val="24"/>
        </w:rPr>
        <w:t xml:space="preserve"> the support </w:t>
      </w:r>
      <w:r w:rsidR="00D05B8C">
        <w:rPr>
          <w:rFonts w:ascii="Arial" w:hAnsi="Arial" w:cs="Arial"/>
          <w:sz w:val="24"/>
          <w:szCs w:val="24"/>
        </w:rPr>
        <w:t xml:space="preserve">and invisibility </w:t>
      </w:r>
      <w:r>
        <w:rPr>
          <w:rFonts w:ascii="Arial" w:hAnsi="Arial" w:cs="Arial"/>
          <w:sz w:val="24"/>
          <w:szCs w:val="24"/>
        </w:rPr>
        <w:t xml:space="preserve">offered </w:t>
      </w:r>
      <w:r w:rsidR="00D05B8C">
        <w:rPr>
          <w:rFonts w:ascii="Arial" w:hAnsi="Arial" w:cs="Arial"/>
          <w:sz w:val="24"/>
          <w:szCs w:val="24"/>
        </w:rPr>
        <w:t>to cis</w:t>
      </w:r>
      <w:r>
        <w:rPr>
          <w:rFonts w:ascii="Arial" w:hAnsi="Arial" w:cs="Arial"/>
          <w:sz w:val="24"/>
          <w:szCs w:val="24"/>
        </w:rPr>
        <w:t>gendered people by the binary system.</w:t>
      </w:r>
    </w:p>
    <w:p w:rsidR="00667BE4" w:rsidRDefault="004F1B07" w:rsidP="00D05B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the light of the above I want to discuss </w:t>
      </w:r>
      <w:r w:rsidR="002C20AA">
        <w:rPr>
          <w:rFonts w:ascii="Arial" w:hAnsi="Arial" w:cs="Arial"/>
          <w:sz w:val="24"/>
          <w:szCs w:val="24"/>
        </w:rPr>
        <w:t>whether</w:t>
      </w:r>
      <w:r>
        <w:rPr>
          <w:rFonts w:ascii="Arial" w:hAnsi="Arial" w:cs="Arial"/>
          <w:sz w:val="24"/>
          <w:szCs w:val="24"/>
        </w:rPr>
        <w:t xml:space="preserve"> the tensions </w:t>
      </w:r>
      <w:r w:rsidR="004837A7">
        <w:rPr>
          <w:rFonts w:ascii="Arial" w:hAnsi="Arial" w:cs="Arial"/>
          <w:sz w:val="24"/>
          <w:szCs w:val="24"/>
        </w:rPr>
        <w:t xml:space="preserve">between the apparently </w:t>
      </w:r>
      <w:r w:rsidR="00D05B8C">
        <w:rPr>
          <w:rFonts w:ascii="Arial" w:hAnsi="Arial" w:cs="Arial"/>
          <w:sz w:val="24"/>
          <w:szCs w:val="24"/>
        </w:rPr>
        <w:t>diverse</w:t>
      </w:r>
      <w:r w:rsidR="004837A7">
        <w:rPr>
          <w:rFonts w:ascii="Arial" w:hAnsi="Arial" w:cs="Arial"/>
          <w:sz w:val="24"/>
          <w:szCs w:val="24"/>
        </w:rPr>
        <w:t xml:space="preserve"> aims of </w:t>
      </w:r>
      <w:proofErr w:type="gramStart"/>
      <w:r w:rsidR="004837A7">
        <w:rPr>
          <w:rFonts w:ascii="Arial" w:hAnsi="Arial" w:cs="Arial"/>
          <w:sz w:val="24"/>
          <w:szCs w:val="24"/>
        </w:rPr>
        <w:t>trans</w:t>
      </w:r>
      <w:r w:rsidR="00F65588">
        <w:rPr>
          <w:rFonts w:ascii="Arial" w:hAnsi="Arial" w:cs="Arial"/>
          <w:sz w:val="24"/>
          <w:szCs w:val="24"/>
        </w:rPr>
        <w:t xml:space="preserve">sexual </w:t>
      </w:r>
      <w:r w:rsidR="004837A7">
        <w:rPr>
          <w:rFonts w:ascii="Arial" w:hAnsi="Arial" w:cs="Arial"/>
          <w:sz w:val="24"/>
          <w:szCs w:val="24"/>
        </w:rPr>
        <w:t xml:space="preserve"> people</w:t>
      </w:r>
      <w:proofErr w:type="gramEnd"/>
      <w:r w:rsidR="004837A7">
        <w:rPr>
          <w:rFonts w:ascii="Arial" w:hAnsi="Arial" w:cs="Arial"/>
          <w:sz w:val="24"/>
          <w:szCs w:val="24"/>
        </w:rPr>
        <w:t xml:space="preserve"> </w:t>
      </w:r>
      <w:r w:rsidR="00F65588">
        <w:rPr>
          <w:rFonts w:ascii="Arial" w:hAnsi="Arial" w:cs="Arial"/>
          <w:sz w:val="24"/>
          <w:szCs w:val="24"/>
        </w:rPr>
        <w:t xml:space="preserve">and other trans identified people </w:t>
      </w:r>
      <w:r w:rsidR="004837A7">
        <w:rPr>
          <w:rFonts w:ascii="Arial" w:hAnsi="Arial" w:cs="Arial"/>
          <w:sz w:val="24"/>
          <w:szCs w:val="24"/>
        </w:rPr>
        <w:t>are ultimately truly oppositional.</w:t>
      </w:r>
      <w:r w:rsidR="00D05B8C">
        <w:rPr>
          <w:rFonts w:ascii="Arial" w:hAnsi="Arial" w:cs="Arial"/>
          <w:sz w:val="24"/>
          <w:szCs w:val="24"/>
        </w:rPr>
        <w:t xml:space="preserve">  If it can be demonstrated that an acceptance of the diverse goals of trans people in relati</w:t>
      </w:r>
      <w:r w:rsidR="00667BE4">
        <w:rPr>
          <w:rFonts w:ascii="Arial" w:hAnsi="Arial" w:cs="Arial"/>
          <w:sz w:val="24"/>
          <w:szCs w:val="24"/>
        </w:rPr>
        <w:t xml:space="preserve">on to their sexgender identity </w:t>
      </w:r>
      <w:r w:rsidR="00D05B8C">
        <w:rPr>
          <w:rFonts w:ascii="Arial" w:hAnsi="Arial" w:cs="Arial"/>
          <w:sz w:val="24"/>
          <w:szCs w:val="24"/>
        </w:rPr>
        <w:t xml:space="preserve">can be </w:t>
      </w:r>
      <w:r w:rsidR="00667BE4">
        <w:rPr>
          <w:rFonts w:ascii="Arial" w:hAnsi="Arial" w:cs="Arial"/>
          <w:sz w:val="24"/>
          <w:szCs w:val="24"/>
        </w:rPr>
        <w:t>ac</w:t>
      </w:r>
      <w:r w:rsidR="00F65588">
        <w:rPr>
          <w:rFonts w:ascii="Arial" w:hAnsi="Arial" w:cs="Arial"/>
          <w:sz w:val="24"/>
          <w:szCs w:val="24"/>
        </w:rPr>
        <w:t>knowledged</w:t>
      </w:r>
      <w:r w:rsidR="00667BE4">
        <w:rPr>
          <w:rFonts w:ascii="Arial" w:hAnsi="Arial" w:cs="Arial"/>
          <w:sz w:val="24"/>
          <w:szCs w:val="24"/>
        </w:rPr>
        <w:t xml:space="preserve"> as equally legitimate, not least within the trans constituency</w:t>
      </w:r>
      <w:r w:rsidR="00F65588">
        <w:rPr>
          <w:rFonts w:ascii="Arial" w:hAnsi="Arial" w:cs="Arial"/>
          <w:sz w:val="24"/>
          <w:szCs w:val="24"/>
        </w:rPr>
        <w:t xml:space="preserve"> itself</w:t>
      </w:r>
      <w:r w:rsidR="00667BE4">
        <w:rPr>
          <w:rFonts w:ascii="Arial" w:hAnsi="Arial" w:cs="Arial"/>
          <w:sz w:val="24"/>
          <w:szCs w:val="24"/>
        </w:rPr>
        <w:t>, what mutual</w:t>
      </w:r>
      <w:r w:rsidR="00F65588">
        <w:rPr>
          <w:rFonts w:ascii="Arial" w:hAnsi="Arial" w:cs="Arial"/>
          <w:sz w:val="24"/>
          <w:szCs w:val="24"/>
        </w:rPr>
        <w:t>ly supportive</w:t>
      </w:r>
      <w:r w:rsidR="00667BE4">
        <w:rPr>
          <w:rFonts w:ascii="Arial" w:hAnsi="Arial" w:cs="Arial"/>
          <w:sz w:val="24"/>
          <w:szCs w:val="24"/>
        </w:rPr>
        <w:t xml:space="preserve"> aims for addressing prejudice and addressin</w:t>
      </w:r>
      <w:r w:rsidR="00F65588">
        <w:rPr>
          <w:rFonts w:ascii="Arial" w:hAnsi="Arial" w:cs="Arial"/>
          <w:sz w:val="24"/>
          <w:szCs w:val="24"/>
        </w:rPr>
        <w:t>g inequality could be suggested?</w:t>
      </w:r>
      <w:r w:rsidR="00667BE4">
        <w:rPr>
          <w:rFonts w:ascii="Arial" w:hAnsi="Arial" w:cs="Arial"/>
          <w:sz w:val="24"/>
          <w:szCs w:val="24"/>
        </w:rPr>
        <w:t xml:space="preserve">  </w:t>
      </w:r>
      <w:r w:rsidR="00F65588">
        <w:rPr>
          <w:rFonts w:ascii="Arial" w:hAnsi="Arial" w:cs="Arial"/>
          <w:sz w:val="24"/>
          <w:szCs w:val="24"/>
        </w:rPr>
        <w:t xml:space="preserve">And is it possible to find common ground in two outlooks, one which from a genderqueer perspective seeks destabilisation of the gender binary system and one from a transitional perspective seeks acceptance within that system?  </w:t>
      </w:r>
      <w:r w:rsidR="00667BE4">
        <w:rPr>
          <w:rFonts w:ascii="Arial" w:hAnsi="Arial" w:cs="Arial"/>
          <w:sz w:val="24"/>
          <w:szCs w:val="24"/>
        </w:rPr>
        <w:t xml:space="preserve">Looking at the </w:t>
      </w:r>
      <w:r w:rsidR="00F65588">
        <w:rPr>
          <w:rFonts w:ascii="Arial" w:hAnsi="Arial" w:cs="Arial"/>
          <w:sz w:val="24"/>
          <w:szCs w:val="24"/>
        </w:rPr>
        <w:t xml:space="preserve">input from a variety of </w:t>
      </w:r>
      <w:proofErr w:type="gramStart"/>
      <w:r w:rsidR="00F65588">
        <w:rPr>
          <w:rFonts w:ascii="Arial" w:hAnsi="Arial" w:cs="Arial"/>
          <w:sz w:val="24"/>
          <w:szCs w:val="24"/>
        </w:rPr>
        <w:t>trans</w:t>
      </w:r>
      <w:proofErr w:type="gramEnd"/>
      <w:r w:rsidR="00F65588">
        <w:rPr>
          <w:rFonts w:ascii="Arial" w:hAnsi="Arial" w:cs="Arial"/>
          <w:sz w:val="24"/>
          <w:szCs w:val="24"/>
        </w:rPr>
        <w:t xml:space="preserve"> activists to the </w:t>
      </w:r>
      <w:r w:rsidR="00667BE4">
        <w:rPr>
          <w:rFonts w:ascii="Arial" w:hAnsi="Arial" w:cs="Arial"/>
          <w:sz w:val="24"/>
          <w:szCs w:val="24"/>
        </w:rPr>
        <w:t xml:space="preserve">Transgender Community Statement of Need </w:t>
      </w:r>
      <w:r w:rsidR="006C6C38">
        <w:rPr>
          <w:rFonts w:ascii="Arial" w:hAnsi="Arial" w:cs="Arial"/>
          <w:sz w:val="24"/>
          <w:szCs w:val="24"/>
        </w:rPr>
        <w:t xml:space="preserve">(GIRES 2011) </w:t>
      </w:r>
      <w:r w:rsidR="00667BE4">
        <w:rPr>
          <w:rFonts w:ascii="Arial" w:hAnsi="Arial" w:cs="Arial"/>
          <w:sz w:val="24"/>
          <w:szCs w:val="24"/>
        </w:rPr>
        <w:t>how ha</w:t>
      </w:r>
      <w:r w:rsidR="00F65588">
        <w:rPr>
          <w:rFonts w:ascii="Arial" w:hAnsi="Arial" w:cs="Arial"/>
          <w:sz w:val="24"/>
          <w:szCs w:val="24"/>
        </w:rPr>
        <w:t>s this found expression to date?</w:t>
      </w:r>
    </w:p>
    <w:p w:rsidR="004F1B07" w:rsidRPr="004F1B07" w:rsidRDefault="00667BE4" w:rsidP="00667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my final section I want to examine in what ways and to what extent the framing of UK law fails to address the </w:t>
      </w:r>
      <w:r w:rsidR="009A7844">
        <w:rPr>
          <w:rFonts w:ascii="Arial" w:hAnsi="Arial" w:cs="Arial"/>
          <w:sz w:val="24"/>
          <w:szCs w:val="24"/>
        </w:rPr>
        <w:t xml:space="preserve">varied </w:t>
      </w:r>
      <w:r>
        <w:rPr>
          <w:rFonts w:ascii="Arial" w:hAnsi="Arial" w:cs="Arial"/>
          <w:sz w:val="24"/>
          <w:szCs w:val="24"/>
        </w:rPr>
        <w:t>needs of trans people</w:t>
      </w:r>
      <w:r w:rsidR="009A7844">
        <w:rPr>
          <w:rFonts w:ascii="Arial" w:hAnsi="Arial" w:cs="Arial"/>
          <w:sz w:val="24"/>
          <w:szCs w:val="24"/>
        </w:rPr>
        <w:t xml:space="preserve"> both transitional and not</w:t>
      </w:r>
      <w:r>
        <w:rPr>
          <w:rFonts w:ascii="Arial" w:hAnsi="Arial" w:cs="Arial"/>
          <w:sz w:val="24"/>
          <w:szCs w:val="24"/>
        </w:rPr>
        <w:t>, and indeed at which points its construction is considered by trans people to be positively harmful.  I would like to suggest how the</w:t>
      </w:r>
      <w:r w:rsidR="009A7844">
        <w:rPr>
          <w:rFonts w:ascii="Arial" w:hAnsi="Arial" w:cs="Arial"/>
          <w:sz w:val="24"/>
          <w:szCs w:val="24"/>
        </w:rPr>
        <w:t xml:space="preserve"> relevant laws could be reframed</w:t>
      </w:r>
      <w:r>
        <w:rPr>
          <w:rFonts w:ascii="Arial" w:hAnsi="Arial" w:cs="Arial"/>
          <w:sz w:val="24"/>
          <w:szCs w:val="24"/>
        </w:rPr>
        <w:t xml:space="preserve"> and will suggest that such a reframing should be neither complicated nor contentious in its outcomes.  Although I will not develop this to any great extent I propose that such a redrawing would take as its </w:t>
      </w:r>
      <w:r w:rsidR="009A7844">
        <w:rPr>
          <w:rFonts w:ascii="Arial" w:hAnsi="Arial" w:cs="Arial"/>
          <w:sz w:val="24"/>
          <w:szCs w:val="24"/>
        </w:rPr>
        <w:t>framework</w:t>
      </w:r>
      <w:r>
        <w:rPr>
          <w:rFonts w:ascii="Arial" w:hAnsi="Arial" w:cs="Arial"/>
          <w:sz w:val="24"/>
          <w:szCs w:val="24"/>
        </w:rPr>
        <w:t xml:space="preserve"> a contemporary notion of citizenship which would take us into the 21</w:t>
      </w:r>
      <w:r w:rsidRPr="00667BE4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century as a fairer less divided and less divisive society. </w:t>
      </w:r>
    </w:p>
    <w:p w:rsidR="004F1B07" w:rsidRDefault="004F1B07" w:rsidP="00EA78AB">
      <w:pPr>
        <w:rPr>
          <w:rFonts w:ascii="Arial" w:hAnsi="Arial" w:cs="Arial"/>
          <w:sz w:val="24"/>
          <w:szCs w:val="24"/>
        </w:rPr>
      </w:pPr>
    </w:p>
    <w:p w:rsidR="002C20AA" w:rsidRDefault="002C20AA" w:rsidP="003B312F">
      <w:pPr>
        <w:rPr>
          <w:rFonts w:ascii="Arial" w:hAnsi="Arial" w:cs="Arial"/>
          <w:sz w:val="24"/>
          <w:szCs w:val="24"/>
          <w:u w:val="single"/>
        </w:rPr>
      </w:pPr>
    </w:p>
    <w:p w:rsidR="002C20AA" w:rsidRDefault="002C20AA" w:rsidP="003B312F">
      <w:pPr>
        <w:rPr>
          <w:rFonts w:ascii="Arial" w:hAnsi="Arial" w:cs="Arial"/>
          <w:sz w:val="24"/>
          <w:szCs w:val="24"/>
          <w:u w:val="single"/>
        </w:rPr>
      </w:pPr>
    </w:p>
    <w:p w:rsidR="002C20AA" w:rsidRDefault="002C20AA" w:rsidP="003B312F">
      <w:pPr>
        <w:rPr>
          <w:rFonts w:ascii="Arial" w:hAnsi="Arial" w:cs="Arial"/>
          <w:sz w:val="24"/>
          <w:szCs w:val="24"/>
          <w:u w:val="single"/>
        </w:rPr>
      </w:pPr>
    </w:p>
    <w:p w:rsidR="002C20AA" w:rsidRDefault="002C20AA" w:rsidP="003B312F">
      <w:pPr>
        <w:rPr>
          <w:rFonts w:ascii="Arial" w:hAnsi="Arial" w:cs="Arial"/>
          <w:sz w:val="24"/>
          <w:szCs w:val="24"/>
          <w:u w:val="single"/>
        </w:rPr>
      </w:pPr>
    </w:p>
    <w:p w:rsidR="002C20AA" w:rsidRDefault="002C20AA" w:rsidP="003B312F">
      <w:pPr>
        <w:rPr>
          <w:rFonts w:ascii="Arial" w:hAnsi="Arial" w:cs="Arial"/>
          <w:sz w:val="24"/>
          <w:szCs w:val="24"/>
          <w:u w:val="single"/>
        </w:rPr>
      </w:pPr>
    </w:p>
    <w:p w:rsidR="00356EA5" w:rsidRDefault="006C6C38" w:rsidP="003B3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References </w:t>
      </w:r>
      <w:r w:rsidR="00740078">
        <w:rPr>
          <w:rFonts w:ascii="Arial" w:hAnsi="Arial" w:cs="Arial"/>
          <w:sz w:val="24"/>
          <w:szCs w:val="24"/>
        </w:rPr>
        <w:t xml:space="preserve">  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>Bernstein, M (</w:t>
      </w:r>
      <w:proofErr w:type="spellStart"/>
      <w:proofErr w:type="gramStart"/>
      <w:r w:rsidRPr="00522AE6">
        <w:rPr>
          <w:rFonts w:ascii="Trebuchet MS" w:hAnsi="Trebuchet MS"/>
          <w:bCs/>
          <w:sz w:val="24"/>
          <w:szCs w:val="24"/>
        </w:rPr>
        <w:t>ed</w:t>
      </w:r>
      <w:proofErr w:type="spellEnd"/>
      <w:proofErr w:type="gramEnd"/>
      <w:r w:rsidRPr="00522AE6">
        <w:rPr>
          <w:rFonts w:ascii="Trebuchet MS" w:hAnsi="Trebuchet MS"/>
          <w:bCs/>
          <w:sz w:val="24"/>
          <w:szCs w:val="24"/>
        </w:rPr>
        <w:t>) (2006) Nobody Passes: Rejecting the Rules of Gender and Conformity, Seal Press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>Bordo, Susan (1989) The Body and the Reproduction of Femininity: A Feminist Appropriation of Foucault, in Gender/Body/Knowledge/Feminist reconstructions of Being and Knowing, Jaggar, A and Bordo, S (</w:t>
      </w:r>
      <w:proofErr w:type="gramStart"/>
      <w:r w:rsidRPr="00522AE6">
        <w:rPr>
          <w:rFonts w:ascii="Trebuchet MS" w:hAnsi="Trebuchet MS"/>
          <w:bCs/>
          <w:sz w:val="24"/>
          <w:szCs w:val="24"/>
        </w:rPr>
        <w:t>eds</w:t>
      </w:r>
      <w:proofErr w:type="gramEnd"/>
      <w:r w:rsidRPr="00522AE6">
        <w:rPr>
          <w:rFonts w:ascii="Trebuchet MS" w:hAnsi="Trebuchet MS"/>
          <w:bCs/>
          <w:sz w:val="24"/>
          <w:szCs w:val="24"/>
        </w:rPr>
        <w:t>), Rutgers University Press pp 13 – 33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 xml:space="preserve">Califa, P (1997) Sex Changes: the politics of transgenderism, </w:t>
      </w:r>
      <w:proofErr w:type="spellStart"/>
      <w:r w:rsidRPr="00522AE6">
        <w:rPr>
          <w:rFonts w:ascii="Trebuchet MS" w:hAnsi="Trebuchet MS"/>
          <w:bCs/>
          <w:sz w:val="24"/>
          <w:szCs w:val="24"/>
        </w:rPr>
        <w:t>Cleis</w:t>
      </w:r>
      <w:proofErr w:type="spellEnd"/>
      <w:r w:rsidRPr="00522AE6">
        <w:rPr>
          <w:rFonts w:ascii="Trebuchet MS" w:hAnsi="Trebuchet MS"/>
          <w:bCs/>
          <w:sz w:val="24"/>
          <w:szCs w:val="24"/>
        </w:rPr>
        <w:t xml:space="preserve"> Press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 xml:space="preserve">EHRC (Equality and Human Rights Commission) (2011a) Equality Act [online] at </w:t>
      </w:r>
      <w:hyperlink r:id="rId6" w:history="1">
        <w:r w:rsidRPr="00522AE6">
          <w:rPr>
            <w:rStyle w:val="Hyperlink"/>
            <w:rFonts w:ascii="Trebuchet MS" w:hAnsi="Trebuchet MS"/>
            <w:bCs/>
            <w:sz w:val="24"/>
            <w:szCs w:val="24"/>
          </w:rPr>
          <w:t>http://www.equalityhumanrights.com/legal-and-policy/equality-act/</w:t>
        </w:r>
      </w:hyperlink>
      <w:r w:rsidRPr="00522AE6">
        <w:rPr>
          <w:rFonts w:ascii="Trebuchet MS" w:hAnsi="Trebuchet MS"/>
          <w:bCs/>
          <w:sz w:val="24"/>
          <w:szCs w:val="24"/>
        </w:rPr>
        <w:t xml:space="preserve">   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 xml:space="preserve">EHRC (Equality and Human Rights Commission) (2011b) Transgender: what the law says [online] at </w:t>
      </w:r>
      <w:hyperlink r:id="rId7" w:history="1">
        <w:r w:rsidRPr="00522AE6">
          <w:rPr>
            <w:rStyle w:val="Hyperlink"/>
            <w:rFonts w:ascii="Trebuchet MS" w:hAnsi="Trebuchet MS"/>
            <w:bCs/>
            <w:sz w:val="24"/>
            <w:szCs w:val="24"/>
          </w:rPr>
          <w:t>http://www.equalityhumanrights.com/advice-and-guidance/your-rights/transgender/transgender-what-the-law-says/</w:t>
        </w:r>
      </w:hyperlink>
      <w:r w:rsidRPr="00522AE6">
        <w:rPr>
          <w:rFonts w:ascii="Trebuchet MS" w:hAnsi="Trebuchet MS"/>
          <w:bCs/>
          <w:sz w:val="24"/>
          <w:szCs w:val="24"/>
        </w:rPr>
        <w:t xml:space="preserve">    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 xml:space="preserve">EHRC (Equality and Human Rights Commission) (2011c) Transgender Case Decisions [online] at </w:t>
      </w:r>
      <w:hyperlink r:id="rId8" w:history="1">
        <w:r w:rsidRPr="00522AE6">
          <w:rPr>
            <w:rStyle w:val="Hyperlink"/>
            <w:rFonts w:ascii="Trebuchet MS" w:hAnsi="Trebuchet MS"/>
            <w:bCs/>
            <w:sz w:val="24"/>
            <w:szCs w:val="24"/>
          </w:rPr>
          <w:t>http://www.equalityhumanrights.com/advice-and-guidance/your-rights/transgender/transgender-case-decisions/</w:t>
        </w:r>
      </w:hyperlink>
      <w:r w:rsidRPr="00522AE6">
        <w:rPr>
          <w:rFonts w:ascii="Trebuchet MS" w:hAnsi="Trebuchet MS"/>
          <w:bCs/>
          <w:sz w:val="24"/>
          <w:szCs w:val="24"/>
        </w:rPr>
        <w:t xml:space="preserve">   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 xml:space="preserve">Foucault, M (1998) </w:t>
      </w:r>
      <w:proofErr w:type="gramStart"/>
      <w:r w:rsidRPr="00522AE6">
        <w:rPr>
          <w:rFonts w:ascii="Trebuchet MS" w:hAnsi="Trebuchet MS"/>
          <w:bCs/>
          <w:sz w:val="24"/>
          <w:szCs w:val="24"/>
        </w:rPr>
        <w:t>The</w:t>
      </w:r>
      <w:proofErr w:type="gramEnd"/>
      <w:r w:rsidRPr="00522AE6">
        <w:rPr>
          <w:rFonts w:ascii="Trebuchet MS" w:hAnsi="Trebuchet MS"/>
          <w:bCs/>
          <w:sz w:val="24"/>
          <w:szCs w:val="24"/>
        </w:rPr>
        <w:t xml:space="preserve"> Will to Knowledge: The History of Sexuality: 1, Penguin Books 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 xml:space="preserve">GIRES (2011) Trans Community Statement of Need [online] at Transwiki, available </w:t>
      </w:r>
      <w:proofErr w:type="gramStart"/>
      <w:r w:rsidRPr="00522AE6">
        <w:rPr>
          <w:rFonts w:ascii="Trebuchet MS" w:hAnsi="Trebuchet MS"/>
          <w:bCs/>
          <w:sz w:val="24"/>
          <w:szCs w:val="24"/>
        </w:rPr>
        <w:t xml:space="preserve">from  </w:t>
      </w:r>
      <w:proofErr w:type="gramEnd"/>
      <w:r w:rsidRPr="00522AE6">
        <w:rPr>
          <w:rFonts w:ascii="Trebuchet MS" w:hAnsi="Trebuchet MS"/>
          <w:bCs/>
          <w:sz w:val="24"/>
          <w:szCs w:val="24"/>
        </w:rPr>
        <w:fldChar w:fldCharType="begin"/>
      </w:r>
      <w:r w:rsidRPr="00522AE6">
        <w:rPr>
          <w:rFonts w:ascii="Trebuchet MS" w:hAnsi="Trebuchet MS"/>
          <w:bCs/>
          <w:sz w:val="24"/>
          <w:szCs w:val="24"/>
        </w:rPr>
        <w:instrText xml:space="preserve"> HYPERLINK "http://gires.org.uk/tranzwiki/index.php/Trans_Community_Statement_of_Need" </w:instrText>
      </w:r>
      <w:r w:rsidRPr="00522AE6">
        <w:rPr>
          <w:rFonts w:ascii="Trebuchet MS" w:hAnsi="Trebuchet MS"/>
          <w:bCs/>
          <w:sz w:val="24"/>
          <w:szCs w:val="24"/>
        </w:rPr>
        <w:fldChar w:fldCharType="separate"/>
      </w:r>
      <w:r w:rsidRPr="00522AE6">
        <w:rPr>
          <w:rStyle w:val="Hyperlink"/>
          <w:rFonts w:ascii="Trebuchet MS" w:hAnsi="Trebuchet MS"/>
          <w:bCs/>
          <w:sz w:val="24"/>
          <w:szCs w:val="24"/>
        </w:rPr>
        <w:t>http://gires.org.uk/tranzwiki/index.php/Trans_Community_Statement_of_Need</w:t>
      </w:r>
      <w:r w:rsidRPr="00522AE6">
        <w:rPr>
          <w:rFonts w:ascii="Trebuchet MS" w:hAnsi="Trebuchet MS"/>
          <w:bCs/>
          <w:sz w:val="24"/>
          <w:szCs w:val="24"/>
        </w:rPr>
        <w:fldChar w:fldCharType="end"/>
      </w:r>
      <w:r w:rsidRPr="00522AE6">
        <w:rPr>
          <w:rFonts w:ascii="Trebuchet MS" w:hAnsi="Trebuchet MS"/>
          <w:bCs/>
          <w:sz w:val="24"/>
          <w:szCs w:val="24"/>
        </w:rPr>
        <w:t xml:space="preserve">   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 xml:space="preserve">Hines, S (2007) (Trans)Forming Gender: Social Change and Transgender Citizenship, in Sociological Research Online, Volume 12, Issue 1, available at </w:t>
      </w:r>
      <w:hyperlink r:id="rId9" w:history="1">
        <w:r w:rsidRPr="00522AE6">
          <w:rPr>
            <w:rStyle w:val="Hyperlink"/>
            <w:rFonts w:ascii="Trebuchet MS" w:hAnsi="Trebuchet MS"/>
            <w:bCs/>
            <w:sz w:val="24"/>
            <w:szCs w:val="24"/>
          </w:rPr>
          <w:t>http://0-www.swetswise.com.emu.londonmet.ac.uk/FullTextProxy/swproxy?url=http%3A%2F%2Fwww.socresonline.org.uk%2F12%2F1%2Fhines.html&amp;ts=1316263395863&amp;cs=1423867885&amp;userName=0129925.ipdirect&amp;emCondId=129925&amp;articleID=30803886&amp;yevoID=1875219&amp;titleID=188303&amp;referer=1&amp;remoteAddr=140.97.30.12&amp;hostType=PRO&amp;swsSessionId=kQsigJmYEYcQrTi81cqlTg__.pasc1</w:t>
        </w:r>
      </w:hyperlink>
      <w:r w:rsidRPr="00522AE6">
        <w:rPr>
          <w:rFonts w:ascii="Trebuchet MS" w:hAnsi="Trebuchet MS"/>
          <w:bCs/>
          <w:sz w:val="24"/>
          <w:szCs w:val="24"/>
        </w:rPr>
        <w:t xml:space="preserve"> </w:t>
      </w:r>
    </w:p>
    <w:p w:rsid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 xml:space="preserve">Hines, S (2011) Sexing Gender, Gendering Sex: Towards an Intersectional Analysis of Gender, in Theorizing Intersectionality and Sexuality, Taylor, Y  Hines, S and Casey, M E [eds] Palgrave pp 140 </w:t>
      </w:r>
      <w:r w:rsidR="00B1316A">
        <w:rPr>
          <w:rFonts w:ascii="Trebuchet MS" w:hAnsi="Trebuchet MS"/>
          <w:bCs/>
          <w:sz w:val="24"/>
          <w:szCs w:val="24"/>
        </w:rPr>
        <w:t>–</w:t>
      </w:r>
      <w:r w:rsidRPr="00522AE6">
        <w:rPr>
          <w:rFonts w:ascii="Trebuchet MS" w:hAnsi="Trebuchet MS"/>
          <w:bCs/>
          <w:sz w:val="24"/>
          <w:szCs w:val="24"/>
        </w:rPr>
        <w:t xml:space="preserve"> 162</w:t>
      </w:r>
    </w:p>
    <w:p w:rsidR="002C20AA" w:rsidRDefault="002C20AA" w:rsidP="00522AE6">
      <w:pPr>
        <w:jc w:val="both"/>
        <w:rPr>
          <w:rFonts w:ascii="Trebuchet MS" w:hAnsi="Trebuchet MS"/>
          <w:bCs/>
          <w:sz w:val="24"/>
          <w:szCs w:val="24"/>
        </w:rPr>
      </w:pPr>
    </w:p>
    <w:p w:rsidR="002C20AA" w:rsidRDefault="002C20AA" w:rsidP="00522AE6">
      <w:pPr>
        <w:jc w:val="both"/>
        <w:rPr>
          <w:rFonts w:ascii="Trebuchet MS" w:hAnsi="Trebuchet MS"/>
          <w:bCs/>
          <w:sz w:val="24"/>
          <w:szCs w:val="24"/>
        </w:rPr>
      </w:pPr>
    </w:p>
    <w:p w:rsidR="002C20AA" w:rsidRDefault="002C20AA" w:rsidP="00522AE6">
      <w:pPr>
        <w:jc w:val="both"/>
        <w:rPr>
          <w:rFonts w:ascii="Trebuchet MS" w:hAnsi="Trebuchet MS"/>
          <w:bCs/>
          <w:sz w:val="24"/>
          <w:szCs w:val="24"/>
        </w:rPr>
      </w:pPr>
    </w:p>
    <w:p w:rsidR="00B1316A" w:rsidRPr="00522AE6" w:rsidRDefault="00AB6D2A" w:rsidP="00522AE6">
      <w:pPr>
        <w:jc w:val="both"/>
        <w:rPr>
          <w:rFonts w:ascii="Trebuchet MS" w:hAnsi="Trebuchet MS"/>
          <w:bCs/>
          <w:sz w:val="24"/>
          <w:szCs w:val="24"/>
        </w:rPr>
      </w:pPr>
      <w:r>
        <w:rPr>
          <w:rFonts w:ascii="Trebuchet MS" w:hAnsi="Trebuchet MS"/>
          <w:bCs/>
          <w:sz w:val="24"/>
          <w:szCs w:val="24"/>
        </w:rPr>
        <w:t>Morris, J (1988</w:t>
      </w:r>
      <w:r w:rsidR="00B1316A">
        <w:rPr>
          <w:rFonts w:ascii="Trebuchet MS" w:hAnsi="Trebuchet MS"/>
          <w:bCs/>
          <w:sz w:val="24"/>
          <w:szCs w:val="24"/>
        </w:rPr>
        <w:t>) Conundrum,</w:t>
      </w:r>
      <w:r>
        <w:rPr>
          <w:rFonts w:ascii="Trebuchet MS" w:hAnsi="Trebuchet MS"/>
          <w:bCs/>
          <w:sz w:val="24"/>
          <w:szCs w:val="24"/>
        </w:rPr>
        <w:t xml:space="preserve"> Faber and Faber</w:t>
      </w:r>
      <w:r w:rsidR="00B1316A">
        <w:rPr>
          <w:rFonts w:ascii="Trebuchet MS" w:hAnsi="Trebuchet MS"/>
          <w:bCs/>
          <w:sz w:val="24"/>
          <w:szCs w:val="24"/>
        </w:rPr>
        <w:t xml:space="preserve"> </w:t>
      </w:r>
    </w:p>
    <w:p w:rsidR="00522AE6" w:rsidRDefault="00522AE6" w:rsidP="006624A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>Prosser, J (2006) Judith Butler: Queer Feminism, Transgender, and the Transubstantiation of Sex, in The Transgender Studies Reader, Stryker, S and Whittle, S [</w:t>
      </w:r>
      <w:proofErr w:type="gramStart"/>
      <w:r w:rsidRPr="00522AE6">
        <w:rPr>
          <w:rFonts w:ascii="Trebuchet MS" w:hAnsi="Trebuchet MS"/>
          <w:bCs/>
          <w:sz w:val="24"/>
          <w:szCs w:val="24"/>
        </w:rPr>
        <w:t>eds</w:t>
      </w:r>
      <w:proofErr w:type="gramEnd"/>
      <w:r w:rsidRPr="00522AE6">
        <w:rPr>
          <w:rFonts w:ascii="Trebuchet MS" w:hAnsi="Trebuchet MS"/>
          <w:bCs/>
          <w:sz w:val="24"/>
          <w:szCs w:val="24"/>
        </w:rPr>
        <w:t xml:space="preserve">] pp 257 – 280  </w:t>
      </w:r>
    </w:p>
    <w:p w:rsidR="006C6C38" w:rsidRDefault="006C6C38" w:rsidP="00522AE6">
      <w:pPr>
        <w:jc w:val="both"/>
        <w:rPr>
          <w:rFonts w:ascii="Trebuchet MS" w:hAnsi="Trebuchet MS"/>
          <w:bCs/>
          <w:sz w:val="24"/>
          <w:szCs w:val="24"/>
        </w:rPr>
      </w:pPr>
      <w:r>
        <w:rPr>
          <w:rFonts w:ascii="Trebuchet MS" w:hAnsi="Trebuchet MS"/>
          <w:bCs/>
          <w:sz w:val="24"/>
          <w:szCs w:val="24"/>
        </w:rPr>
        <w:t>Salamon, G (2010) Assuming a Body: Transgender and the Rhetorics of Materiality, Columbia University Press</w:t>
      </w:r>
    </w:p>
    <w:p w:rsidR="00522AE6" w:rsidRPr="00522AE6" w:rsidRDefault="00AB6D2A" w:rsidP="00522AE6">
      <w:pPr>
        <w:jc w:val="both"/>
        <w:rPr>
          <w:rFonts w:ascii="Trebuchet MS" w:hAnsi="Trebuchet MS"/>
          <w:bCs/>
          <w:sz w:val="24"/>
          <w:szCs w:val="24"/>
        </w:rPr>
      </w:pPr>
      <w:r>
        <w:rPr>
          <w:rFonts w:ascii="Trebuchet MS" w:hAnsi="Trebuchet MS"/>
          <w:bCs/>
          <w:sz w:val="24"/>
          <w:szCs w:val="24"/>
        </w:rPr>
        <w:t>S</w:t>
      </w:r>
      <w:r w:rsidR="00522AE6" w:rsidRPr="00522AE6">
        <w:rPr>
          <w:rFonts w:ascii="Trebuchet MS" w:hAnsi="Trebuchet MS"/>
          <w:bCs/>
          <w:sz w:val="24"/>
          <w:szCs w:val="24"/>
        </w:rPr>
        <w:t>erano, Julia (2007) Whipping Girl: A Transsexual Woman on Sexism and the Scapegoating of Femininity, Seal Press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  <w:lang w:val="fr-FR"/>
        </w:rPr>
      </w:pPr>
      <w:r w:rsidRPr="00522AE6">
        <w:rPr>
          <w:rFonts w:ascii="Trebuchet MS" w:hAnsi="Trebuchet MS"/>
          <w:bCs/>
          <w:sz w:val="24"/>
          <w:szCs w:val="24"/>
          <w:lang w:val="fr-FR"/>
        </w:rPr>
        <w:t>Serano, J (2011)  “</w:t>
      </w:r>
      <w:proofErr w:type="spellStart"/>
      <w:r w:rsidRPr="00522AE6">
        <w:rPr>
          <w:rFonts w:ascii="Trebuchet MS" w:hAnsi="Trebuchet MS"/>
          <w:bCs/>
          <w:sz w:val="24"/>
          <w:szCs w:val="24"/>
          <w:lang w:val="fr-FR"/>
        </w:rPr>
        <w:t>Transsexual</w:t>
      </w:r>
      <w:proofErr w:type="spellEnd"/>
      <w:r w:rsidRPr="00522AE6">
        <w:rPr>
          <w:rFonts w:ascii="Trebuchet MS" w:hAnsi="Trebuchet MS"/>
          <w:bCs/>
          <w:sz w:val="24"/>
          <w:szCs w:val="24"/>
          <w:lang w:val="fr-FR"/>
        </w:rPr>
        <w:t xml:space="preserve"> versus </w:t>
      </w:r>
      <w:proofErr w:type="spellStart"/>
      <w:r w:rsidRPr="00522AE6">
        <w:rPr>
          <w:rFonts w:ascii="Trebuchet MS" w:hAnsi="Trebuchet MS"/>
          <w:bCs/>
          <w:sz w:val="24"/>
          <w:szCs w:val="24"/>
          <w:lang w:val="fr-FR"/>
        </w:rPr>
        <w:t>Transgender</w:t>
      </w:r>
      <w:proofErr w:type="spellEnd"/>
      <w:r w:rsidRPr="00522AE6">
        <w:rPr>
          <w:rFonts w:ascii="Trebuchet MS" w:hAnsi="Trebuchet MS"/>
          <w:bCs/>
          <w:sz w:val="24"/>
          <w:szCs w:val="24"/>
          <w:lang w:val="fr-FR"/>
        </w:rPr>
        <w:t xml:space="preserve">” Intervention [online] </w:t>
      </w:r>
      <w:proofErr w:type="spellStart"/>
      <w:r w:rsidRPr="00522AE6">
        <w:rPr>
          <w:rFonts w:ascii="Trebuchet MS" w:hAnsi="Trebuchet MS"/>
          <w:bCs/>
          <w:sz w:val="24"/>
          <w:szCs w:val="24"/>
          <w:lang w:val="fr-FR"/>
        </w:rPr>
        <w:t>available</w:t>
      </w:r>
      <w:proofErr w:type="spellEnd"/>
      <w:r w:rsidRPr="00522AE6">
        <w:rPr>
          <w:rFonts w:ascii="Trebuchet MS" w:hAnsi="Trebuchet MS"/>
          <w:bCs/>
          <w:sz w:val="24"/>
          <w:szCs w:val="24"/>
          <w:lang w:val="fr-FR"/>
        </w:rPr>
        <w:t xml:space="preserve"> </w:t>
      </w:r>
      <w:proofErr w:type="spellStart"/>
      <w:r w:rsidRPr="00522AE6">
        <w:rPr>
          <w:rFonts w:ascii="Trebuchet MS" w:hAnsi="Trebuchet MS"/>
          <w:bCs/>
          <w:sz w:val="24"/>
          <w:szCs w:val="24"/>
          <w:lang w:val="fr-FR"/>
        </w:rPr>
        <w:t>at</w:t>
      </w:r>
      <w:proofErr w:type="spellEnd"/>
      <w:r w:rsidRPr="00522AE6">
        <w:rPr>
          <w:rFonts w:ascii="Trebuchet MS" w:hAnsi="Trebuchet MS"/>
          <w:bCs/>
          <w:sz w:val="24"/>
          <w:szCs w:val="24"/>
          <w:lang w:val="fr-FR"/>
        </w:rPr>
        <w:t xml:space="preserve">  </w:t>
      </w:r>
      <w:hyperlink r:id="rId10" w:history="1">
        <w:r w:rsidRPr="00522AE6">
          <w:rPr>
            <w:rStyle w:val="Hyperlink"/>
            <w:rFonts w:ascii="Trebuchet MS" w:hAnsi="Trebuchet MS"/>
            <w:bCs/>
            <w:sz w:val="24"/>
            <w:szCs w:val="24"/>
            <w:lang w:val="fr-FR"/>
          </w:rPr>
          <w:t>http://networkedblogs.com/mMWGP</w:t>
        </w:r>
      </w:hyperlink>
      <w:r w:rsidRPr="00522AE6">
        <w:rPr>
          <w:rFonts w:ascii="Trebuchet MS" w:hAnsi="Trebuchet MS"/>
          <w:bCs/>
          <w:sz w:val="24"/>
          <w:szCs w:val="24"/>
          <w:lang w:val="fr-FR"/>
        </w:rPr>
        <w:t xml:space="preserve"> </w:t>
      </w:r>
    </w:p>
    <w:p w:rsidR="00522AE6" w:rsidRP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 xml:space="preserve">Whittle, S (1996) Gender Fucking or Fucking Gender: Current cultural contributions to theories of gender blending, in Blending Genders, </w:t>
      </w:r>
      <w:proofErr w:type="spellStart"/>
      <w:r w:rsidRPr="00522AE6">
        <w:rPr>
          <w:rFonts w:ascii="Trebuchet MS" w:hAnsi="Trebuchet MS"/>
          <w:bCs/>
          <w:sz w:val="24"/>
          <w:szCs w:val="24"/>
        </w:rPr>
        <w:t>Ekins</w:t>
      </w:r>
      <w:proofErr w:type="spellEnd"/>
      <w:r w:rsidRPr="00522AE6">
        <w:rPr>
          <w:rFonts w:ascii="Trebuchet MS" w:hAnsi="Trebuchet MS"/>
          <w:bCs/>
          <w:sz w:val="24"/>
          <w:szCs w:val="24"/>
        </w:rPr>
        <w:t>, R and King, D [</w:t>
      </w:r>
      <w:proofErr w:type="gramStart"/>
      <w:r w:rsidRPr="00522AE6">
        <w:rPr>
          <w:rFonts w:ascii="Trebuchet MS" w:hAnsi="Trebuchet MS"/>
          <w:bCs/>
          <w:sz w:val="24"/>
          <w:szCs w:val="24"/>
        </w:rPr>
        <w:t>eds</w:t>
      </w:r>
      <w:proofErr w:type="gramEnd"/>
      <w:r w:rsidRPr="00522AE6">
        <w:rPr>
          <w:rFonts w:ascii="Trebuchet MS" w:hAnsi="Trebuchet MS"/>
          <w:bCs/>
          <w:sz w:val="24"/>
          <w:szCs w:val="24"/>
        </w:rPr>
        <w:t xml:space="preserve">] Routledge pp 196 – 214 </w:t>
      </w:r>
    </w:p>
    <w:p w:rsidR="00522AE6" w:rsidRDefault="00522AE6" w:rsidP="00522AE6">
      <w:pPr>
        <w:jc w:val="both"/>
        <w:rPr>
          <w:rFonts w:ascii="Trebuchet MS" w:hAnsi="Trebuchet MS"/>
          <w:bCs/>
          <w:sz w:val="24"/>
          <w:szCs w:val="24"/>
        </w:rPr>
      </w:pPr>
      <w:r w:rsidRPr="00522AE6">
        <w:rPr>
          <w:rFonts w:ascii="Trebuchet MS" w:hAnsi="Trebuchet MS"/>
          <w:bCs/>
          <w:sz w:val="24"/>
          <w:szCs w:val="24"/>
        </w:rPr>
        <w:t>Young, I M</w:t>
      </w:r>
    </w:p>
    <w:p w:rsidR="002C20AA" w:rsidRDefault="002C20AA" w:rsidP="00522AE6">
      <w:pPr>
        <w:jc w:val="both"/>
        <w:rPr>
          <w:rFonts w:ascii="Trebuchet MS" w:hAnsi="Trebuchet MS"/>
          <w:bCs/>
          <w:sz w:val="24"/>
          <w:szCs w:val="24"/>
        </w:rPr>
      </w:pPr>
    </w:p>
    <w:p w:rsidR="002C20AA" w:rsidRPr="00522AE6" w:rsidRDefault="002C20AA" w:rsidP="00522AE6">
      <w:pPr>
        <w:jc w:val="both"/>
        <w:rPr>
          <w:rFonts w:ascii="Trebuchet MS" w:hAnsi="Trebuchet MS"/>
          <w:bCs/>
          <w:sz w:val="24"/>
          <w:szCs w:val="24"/>
        </w:rPr>
      </w:pPr>
      <w:bookmarkStart w:id="0" w:name="_GoBack"/>
      <w:bookmarkEnd w:id="0"/>
    </w:p>
    <w:p w:rsidR="00522AE6" w:rsidRPr="00522AE6" w:rsidRDefault="00522AE6" w:rsidP="001E00A9">
      <w:pPr>
        <w:rPr>
          <w:rFonts w:ascii="Arial" w:hAnsi="Arial" w:cs="Arial"/>
          <w:sz w:val="24"/>
          <w:szCs w:val="24"/>
        </w:rPr>
      </w:pPr>
    </w:p>
    <w:sectPr w:rsidR="00522AE6" w:rsidRPr="00522AE6" w:rsidSect="001E4E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7AF4"/>
    <w:rsid w:val="000F273C"/>
    <w:rsid w:val="001D56DF"/>
    <w:rsid w:val="001E00A9"/>
    <w:rsid w:val="001E4E76"/>
    <w:rsid w:val="002265AD"/>
    <w:rsid w:val="0023502E"/>
    <w:rsid w:val="002C20AA"/>
    <w:rsid w:val="00356EA5"/>
    <w:rsid w:val="003B312F"/>
    <w:rsid w:val="004108F6"/>
    <w:rsid w:val="004837A7"/>
    <w:rsid w:val="004F1B07"/>
    <w:rsid w:val="00522AE6"/>
    <w:rsid w:val="00661CA7"/>
    <w:rsid w:val="006624A6"/>
    <w:rsid w:val="00667BE4"/>
    <w:rsid w:val="006C6C38"/>
    <w:rsid w:val="00740078"/>
    <w:rsid w:val="00800FDA"/>
    <w:rsid w:val="00947B2A"/>
    <w:rsid w:val="009A7844"/>
    <w:rsid w:val="00AB6D2A"/>
    <w:rsid w:val="00B1316A"/>
    <w:rsid w:val="00B2387F"/>
    <w:rsid w:val="00B87AF4"/>
    <w:rsid w:val="00D05B8C"/>
    <w:rsid w:val="00EA78AB"/>
    <w:rsid w:val="00F6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522AE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lityhumanrights.com/advice-and-guidance/your-rights/transgender/transgender-case-decision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qualityhumanrights.com/advice-and-guidance/your-rights/transgender/transgender-what-the-law-say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qualityhumanrights.com/legal-and-policy/equality-act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etworkedblogs.com/mMWG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0-www.swetswise.com.emu.londonmet.ac.uk/FullTextProxy/swproxy?url=http%3A%2F%2Fwww.socresonline.org.uk%2F12%2F1%2Fhines.html&amp;ts=1316263395863&amp;cs=1423867885&amp;userName=0129925.ipdirect&amp;emCondId=129925&amp;articleID=30803886&amp;yevoID=1875219&amp;titleID=188303&amp;referer=1&amp;remoteAddr=140.97.30.12&amp;hostType=PRO&amp;swsSessionId=kQsigJmYEYcQrTi81cqlTg__.pasc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2D426-5129-473C-AB41-18FA13415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Chryssy</dc:creator>
  <cp:lastModifiedBy>Chryssy</cp:lastModifiedBy>
  <cp:revision>2</cp:revision>
  <dcterms:created xsi:type="dcterms:W3CDTF">2012-02-13T21:38:00Z</dcterms:created>
  <dcterms:modified xsi:type="dcterms:W3CDTF">2012-02-13T21:38:00Z</dcterms:modified>
</cp:coreProperties>
</file>